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F35BF" w14:textId="77777777" w:rsidR="00E70FBE" w:rsidRDefault="00E70FBE" w:rsidP="00F4027E">
      <w:pPr>
        <w:pStyle w:val="Domylnie"/>
        <w:spacing w:after="0"/>
        <w:jc w:val="center"/>
        <w:rPr>
          <w:rFonts w:ascii="Times New Roman" w:hAnsi="Times New Roman" w:cs="Times New Roman"/>
          <w:b/>
          <w:bCs/>
          <w:smallCaps/>
          <w:spacing w:val="20"/>
          <w:sz w:val="28"/>
          <w:szCs w:val="28"/>
          <w:lang w:eastAsia="pl-PL"/>
        </w:rPr>
      </w:pPr>
    </w:p>
    <w:p w14:paraId="3D27DD14" w14:textId="5DF4F386" w:rsidR="00F4027E" w:rsidRPr="0034057D" w:rsidRDefault="00F4027E" w:rsidP="00F4027E">
      <w:pPr>
        <w:pStyle w:val="Domylnie"/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4057D">
        <w:rPr>
          <w:rFonts w:ascii="Times New Roman" w:hAnsi="Times New Roman" w:cs="Times New Roman"/>
          <w:b/>
          <w:bCs/>
          <w:smallCaps/>
          <w:spacing w:val="20"/>
          <w:sz w:val="28"/>
          <w:szCs w:val="28"/>
          <w:lang w:eastAsia="pl-PL"/>
        </w:rPr>
        <w:t>Ogłoszenie o zbędnych składnikach majątku ruchomego</w:t>
      </w:r>
    </w:p>
    <w:p w14:paraId="3D59215B" w14:textId="3A3EDB6F" w:rsidR="00F4027E" w:rsidRDefault="00F4027E" w:rsidP="00F4027E">
      <w:pPr>
        <w:pStyle w:val="Domylnie"/>
        <w:spacing w:after="0"/>
        <w:jc w:val="center"/>
        <w:rPr>
          <w:rFonts w:ascii="Times New Roman" w:hAnsi="Times New Roman" w:cs="Times New Roman"/>
          <w:b/>
          <w:bCs/>
          <w:smallCaps/>
          <w:spacing w:val="20"/>
          <w:sz w:val="28"/>
          <w:szCs w:val="28"/>
          <w:lang w:eastAsia="pl-PL"/>
        </w:rPr>
      </w:pPr>
      <w:r w:rsidRPr="0034057D">
        <w:rPr>
          <w:rFonts w:ascii="Times New Roman" w:hAnsi="Times New Roman" w:cs="Times New Roman"/>
          <w:b/>
          <w:bCs/>
          <w:smallCaps/>
          <w:spacing w:val="20"/>
          <w:sz w:val="28"/>
          <w:szCs w:val="28"/>
          <w:lang w:eastAsia="pl-PL"/>
        </w:rPr>
        <w:t xml:space="preserve">Lubuskiego Ośrodka Doradztwa Rolniczego w Kalsku </w:t>
      </w:r>
    </w:p>
    <w:p w14:paraId="18751009" w14:textId="77777777" w:rsidR="00E70FBE" w:rsidRPr="0034057D" w:rsidRDefault="00E70FBE" w:rsidP="00F4027E">
      <w:pPr>
        <w:pStyle w:val="Domylnie"/>
        <w:spacing w:after="0"/>
        <w:jc w:val="center"/>
        <w:rPr>
          <w:rFonts w:ascii="Times New Roman" w:hAnsi="Times New Roman" w:cs="Times New Roman"/>
          <w:b/>
          <w:bCs/>
          <w:smallCaps/>
          <w:spacing w:val="20"/>
          <w:sz w:val="28"/>
          <w:szCs w:val="28"/>
          <w:lang w:eastAsia="pl-PL"/>
        </w:rPr>
      </w:pPr>
    </w:p>
    <w:p w14:paraId="1F6178C7" w14:textId="77777777" w:rsidR="00F4027E" w:rsidRPr="0034057D" w:rsidRDefault="00F4027E" w:rsidP="00F4027E">
      <w:pPr>
        <w:pStyle w:val="Domylnie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63202A" w14:textId="432DA09A" w:rsidR="00F4027E" w:rsidRDefault="00F4027E" w:rsidP="00F4027E">
      <w:pPr>
        <w:pStyle w:val="Domylnie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4057D">
        <w:rPr>
          <w:rFonts w:ascii="Times New Roman" w:hAnsi="Times New Roman" w:cs="Times New Roman"/>
          <w:sz w:val="24"/>
          <w:szCs w:val="24"/>
        </w:rPr>
        <w:t xml:space="preserve">Stosownie do </w:t>
      </w:r>
      <w:r w:rsidRPr="003E0245">
        <w:rPr>
          <w:rFonts w:ascii="Times New Roman" w:hAnsi="Times New Roman" w:cs="Times New Roman"/>
          <w:sz w:val="24"/>
          <w:szCs w:val="24"/>
        </w:rPr>
        <w:t>treści § 7 ust. 2 rozporządzenia Rady Ministrów z dnia 4 kwietnia 2017 r.</w:t>
      </w:r>
      <w:r w:rsidRPr="0034057D">
        <w:rPr>
          <w:rFonts w:ascii="Times New Roman" w:hAnsi="Times New Roman" w:cs="Times New Roman"/>
          <w:i/>
          <w:sz w:val="24"/>
          <w:szCs w:val="24"/>
        </w:rPr>
        <w:t xml:space="preserve"> w sprawie szczegółowego sposobu gospodarowania niektórymi składnikami majątku Skarbu Państwa</w:t>
      </w:r>
      <w:r w:rsidRPr="003E0245">
        <w:rPr>
          <w:rFonts w:ascii="Times New Roman" w:hAnsi="Times New Roman" w:cs="Times New Roman"/>
          <w:sz w:val="24"/>
          <w:szCs w:val="24"/>
        </w:rPr>
        <w:t xml:space="preserve"> (Dz. U. z 2017 r. poz. 729) </w:t>
      </w:r>
      <w:r>
        <w:rPr>
          <w:rFonts w:ascii="Times New Roman" w:hAnsi="Times New Roman" w:cs="Times New Roman"/>
          <w:sz w:val="24"/>
          <w:szCs w:val="24"/>
          <w:lang w:eastAsia="pl-PL"/>
        </w:rPr>
        <w:t>Lubuski Ośrodek Doradztwa Rolniczego w Kalsku</w:t>
      </w:r>
      <w:r w:rsidRPr="0034057D">
        <w:rPr>
          <w:rFonts w:ascii="Times New Roman" w:hAnsi="Times New Roman" w:cs="Times New Roman"/>
          <w:sz w:val="24"/>
          <w:szCs w:val="24"/>
          <w:lang w:eastAsia="pl-PL"/>
        </w:rPr>
        <w:t xml:space="preserve"> informuje o zbędnych składnikach rzeczowych majątku ruchomego, których szczegółowy wykaz znajduje się w poniższej tabeli.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87700F9" w14:textId="77777777" w:rsidR="00E70FBE" w:rsidRPr="0034057D" w:rsidRDefault="00E70FBE" w:rsidP="00F4027E">
      <w:pPr>
        <w:pStyle w:val="Domylnie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043"/>
        <w:gridCol w:w="3135"/>
        <w:gridCol w:w="1150"/>
        <w:gridCol w:w="1137"/>
        <w:gridCol w:w="2162"/>
      </w:tblGrid>
      <w:tr w:rsidR="00F4027E" w:rsidRPr="0034057D" w14:paraId="4E246449" w14:textId="77777777" w:rsidTr="007C1018">
        <w:trPr>
          <w:cantSplit/>
          <w:trHeight w:val="551"/>
          <w:tblHeader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5DC19" w14:textId="77777777" w:rsidR="00F4027E" w:rsidRPr="0034057D" w:rsidRDefault="00F4027E" w:rsidP="007C10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7D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9A34" w14:textId="77777777" w:rsidR="00F4027E" w:rsidRPr="0034057D" w:rsidRDefault="00F4027E" w:rsidP="007C10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Numer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inw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7EC0" w14:textId="77777777" w:rsidR="00F4027E" w:rsidRPr="0034057D" w:rsidRDefault="00F4027E" w:rsidP="007C10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7D">
              <w:rPr>
                <w:rFonts w:ascii="Times New Roman" w:hAnsi="Times New Roman"/>
                <w:b/>
                <w:bCs/>
                <w:sz w:val="20"/>
                <w:szCs w:val="20"/>
              </w:rPr>
              <w:t>Nazwa środka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7EFD" w14:textId="77777777" w:rsidR="00F4027E" w:rsidRPr="0034057D" w:rsidRDefault="00F4027E" w:rsidP="007C10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7D">
              <w:rPr>
                <w:rFonts w:ascii="Times New Roman" w:hAnsi="Times New Roman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97AF" w14:textId="77777777" w:rsidR="00F4027E" w:rsidRPr="0034057D" w:rsidRDefault="00F4027E" w:rsidP="007C10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7D">
              <w:rPr>
                <w:rFonts w:ascii="Times New Roman" w:hAnsi="Times New Roman"/>
                <w:b/>
                <w:bCs/>
                <w:sz w:val="20"/>
                <w:szCs w:val="20"/>
              </w:rPr>
              <w:t>Wartość rynkowa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45D" w14:textId="77777777" w:rsidR="00F4027E" w:rsidRPr="0034057D" w:rsidRDefault="00F4027E" w:rsidP="007C10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057D">
              <w:rPr>
                <w:rFonts w:ascii="Times New Roman" w:hAnsi="Times New Roman"/>
                <w:b/>
                <w:bCs/>
                <w:sz w:val="20"/>
                <w:szCs w:val="20"/>
              </w:rPr>
              <w:t>Stan techniczny</w:t>
            </w:r>
          </w:p>
        </w:tc>
      </w:tr>
      <w:tr w:rsidR="00F4027E" w:rsidRPr="0034057D" w14:paraId="289AE802" w14:textId="77777777" w:rsidTr="007C1018">
        <w:trPr>
          <w:cantSplit/>
          <w:trHeight w:val="454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83223" w14:textId="77777777" w:rsidR="00F4027E" w:rsidRPr="0034057D" w:rsidRDefault="00F4027E" w:rsidP="007C10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85EF3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F823F" w14:textId="77777777" w:rsidR="00F4027E" w:rsidRPr="0034057D" w:rsidRDefault="00F4027E" w:rsidP="007C101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Traktor rolniczy Ursus C-330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468ED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3539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4.000,00 zł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89F7B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Uszkodzony, niesprawny</w:t>
            </w:r>
          </w:p>
        </w:tc>
      </w:tr>
      <w:tr w:rsidR="00F4027E" w:rsidRPr="0034057D" w14:paraId="6C26E7CD" w14:textId="77777777" w:rsidTr="007C1018">
        <w:trPr>
          <w:cantSplit/>
          <w:trHeight w:val="454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362A7" w14:textId="77777777" w:rsidR="00F4027E" w:rsidRPr="0034057D" w:rsidRDefault="00F4027E" w:rsidP="007C10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C76E9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AA51B" w14:textId="77777777" w:rsidR="00F4027E" w:rsidRPr="0034057D" w:rsidRDefault="00F4027E" w:rsidP="007C101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Sam.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osobowy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Skoda Octavia Combi  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CDC32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267C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6.250,00 zł</w:t>
            </w:r>
          </w:p>
        </w:tc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1EFC" w14:textId="77777777" w:rsidR="00F4027E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Sprawny technicznie              </w:t>
            </w:r>
          </w:p>
          <w:p w14:paraId="3376B5BD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w ciągłej eksploatacji </w:t>
            </w:r>
          </w:p>
        </w:tc>
      </w:tr>
      <w:tr w:rsidR="00F4027E" w:rsidRPr="0034057D" w14:paraId="24411857" w14:textId="77777777" w:rsidTr="007C1018">
        <w:trPr>
          <w:cantSplit/>
          <w:trHeight w:val="45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7A301" w14:textId="77777777" w:rsidR="00F4027E" w:rsidRPr="0034057D" w:rsidRDefault="00F4027E" w:rsidP="007C10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516D5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9CF6F" w14:textId="77777777" w:rsidR="00F4027E" w:rsidRPr="0034057D" w:rsidRDefault="00F4027E" w:rsidP="007C101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Sam. osobowy Skoda Fabia Classic 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79815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57C4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2.500,00 zł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DB087" w14:textId="77777777" w:rsidR="00F4027E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Sprawny technicznie             </w:t>
            </w:r>
          </w:p>
          <w:p w14:paraId="4B29F8F8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w ciągłej eksploatacji</w:t>
            </w:r>
          </w:p>
        </w:tc>
      </w:tr>
      <w:tr w:rsidR="00F4027E" w:rsidRPr="0034057D" w14:paraId="1D16A413" w14:textId="77777777" w:rsidTr="007C1018">
        <w:trPr>
          <w:cantSplit/>
          <w:trHeight w:val="45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F77B3" w14:textId="77777777" w:rsidR="00F4027E" w:rsidRDefault="00F4027E" w:rsidP="007C10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013C7" w14:textId="77777777" w:rsidR="00F4027E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7287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759D" w14:textId="77777777" w:rsidR="00F4027E" w:rsidRPr="0034057D" w:rsidRDefault="00F4027E" w:rsidP="007C101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Sam. osobowy Skoda Fabia Classic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3C3FB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33A6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3.500,00 zł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743B61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Sprawny technicznie </w:t>
            </w:r>
          </w:p>
        </w:tc>
      </w:tr>
      <w:tr w:rsidR="00F4027E" w:rsidRPr="0034057D" w14:paraId="7E0AD642" w14:textId="77777777" w:rsidTr="007C1018">
        <w:trPr>
          <w:cantSplit/>
          <w:trHeight w:val="45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12A59" w14:textId="77777777" w:rsidR="00F4027E" w:rsidRDefault="00F4027E" w:rsidP="007C10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249B6" w14:textId="77777777" w:rsidR="00F4027E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7275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2997D" w14:textId="77777777" w:rsidR="00F4027E" w:rsidRPr="0034057D" w:rsidRDefault="00F4027E" w:rsidP="007C101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Samochód Seat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Inca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75076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A8F7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2.500,00 zł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CED5C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Sprawny technicznie</w:t>
            </w:r>
          </w:p>
        </w:tc>
      </w:tr>
      <w:tr w:rsidR="00F4027E" w:rsidRPr="0034057D" w14:paraId="65CFD73B" w14:textId="77777777" w:rsidTr="007C1018">
        <w:trPr>
          <w:cantSplit/>
          <w:trHeight w:val="454"/>
          <w:jc w:val="center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A9B4A" w14:textId="77777777" w:rsidR="00F4027E" w:rsidRDefault="00F4027E" w:rsidP="007C10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41C5A" w14:textId="77777777" w:rsidR="00F4027E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4885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0AAEC" w14:textId="77777777" w:rsidR="00F4027E" w:rsidRPr="0034057D" w:rsidRDefault="00F4027E" w:rsidP="007C101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Samochód Volkswagen T4 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9F946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CE98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6.500,00 zł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E60BB" w14:textId="77777777" w:rsidR="00F4027E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Sprawny technicznie             </w:t>
            </w:r>
          </w:p>
          <w:p w14:paraId="5621B2A9" w14:textId="77777777" w:rsidR="00F4027E" w:rsidRPr="0034057D" w:rsidRDefault="00F4027E" w:rsidP="007C101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w ciągłej eksploatacji</w:t>
            </w:r>
          </w:p>
        </w:tc>
      </w:tr>
    </w:tbl>
    <w:p w14:paraId="7180EA77" w14:textId="77777777" w:rsidR="00F4027E" w:rsidRDefault="00F4027E" w:rsidP="00F4027E">
      <w:pPr>
        <w:pStyle w:val="Domylnie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AFD6FB" w14:textId="77777777" w:rsidR="00F4027E" w:rsidRDefault="00F4027E" w:rsidP="00F4027E">
      <w:pPr>
        <w:pStyle w:val="Domylnie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E6C7C">
        <w:rPr>
          <w:rFonts w:ascii="Times New Roman" w:hAnsi="Times New Roman" w:cs="Times New Roman"/>
          <w:sz w:val="24"/>
          <w:szCs w:val="24"/>
          <w:lang w:eastAsia="pl-PL"/>
        </w:rPr>
        <w:t>Wymienione składniki majątku ruchomego będą przedmiotem sprzedaży. Szczegółowe informacje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temat składników można uzyskać od Przewodniczącego Komisji Przetargowej – p. Krzysztofa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Roślika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, tel. 68 385 20 91 wew. 341. </w:t>
      </w:r>
    </w:p>
    <w:p w14:paraId="0A386C30" w14:textId="77777777" w:rsidR="009A1B34" w:rsidRDefault="009A1B34"/>
    <w:sectPr w:rsidR="009A1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78"/>
    <w:rsid w:val="009A1B34"/>
    <w:rsid w:val="009A2578"/>
    <w:rsid w:val="00E70FBE"/>
    <w:rsid w:val="00F4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80E7"/>
  <w15:chartTrackingRefBased/>
  <w15:docId w15:val="{317689A9-70CD-4AC0-837B-6354AC71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4027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4027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3</cp:revision>
  <dcterms:created xsi:type="dcterms:W3CDTF">2019-10-31T12:27:00Z</dcterms:created>
  <dcterms:modified xsi:type="dcterms:W3CDTF">2019-10-31T12:28:00Z</dcterms:modified>
</cp:coreProperties>
</file>