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8F50" w14:textId="77777777"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14:paraId="4E17E9AC" w14:textId="77777777"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14:paraId="066C3DD6" w14:textId="77777777"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14:paraId="4565397C" w14:textId="77777777" w:rsidR="00D51D99" w:rsidRPr="00D51D99" w:rsidRDefault="007A74DB" w:rsidP="00D51D99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D51D99" w:rsidRPr="00D51D99">
        <w:rPr>
          <w:rFonts w:ascii="Arial" w:eastAsia="Times New Roman" w:hAnsi="Arial" w:cs="Arial"/>
          <w:i/>
          <w:color w:val="538135" w:themeColor="accent6" w:themeShade="BF"/>
          <w:lang w:eastAsia="pl-PL"/>
        </w:rPr>
        <w:t xml:space="preserve">Rolnictwo ekologiczne </w:t>
      </w:r>
    </w:p>
    <w:p w14:paraId="735755C9" w14:textId="77777777" w:rsidR="00D51D99" w:rsidRDefault="00D51D99" w:rsidP="00D51D99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  <w:r w:rsidRPr="00D51D99">
        <w:rPr>
          <w:rFonts w:ascii="Arial" w:eastAsia="Times New Roman" w:hAnsi="Arial" w:cs="Arial"/>
          <w:i/>
          <w:color w:val="538135" w:themeColor="accent6" w:themeShade="BF"/>
          <w:lang w:eastAsia="pl-PL"/>
        </w:rPr>
        <w:t>– szansa rozwoju gospodarstwa rolnego</w:t>
      </w:r>
    </w:p>
    <w:p w14:paraId="522B5938" w14:textId="77777777" w:rsidR="00D51D99" w:rsidRDefault="00D51D99" w:rsidP="00D51D99">
      <w:pPr>
        <w:spacing w:after="0" w:line="240" w:lineRule="auto"/>
        <w:jc w:val="center"/>
        <w:rPr>
          <w:rFonts w:ascii="Arial" w:eastAsia="Times New Roman" w:hAnsi="Arial" w:cs="Arial"/>
          <w:i/>
          <w:color w:val="538135" w:themeColor="accent6" w:themeShade="BF"/>
          <w:lang w:eastAsia="pl-PL"/>
        </w:rPr>
      </w:pPr>
    </w:p>
    <w:p w14:paraId="1470E4FA" w14:textId="7882EF82" w:rsidR="009C3C32" w:rsidRPr="009C3C32" w:rsidRDefault="00686CC2" w:rsidP="00D51D9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2</w:t>
      </w:r>
      <w:r w:rsidR="001251A6">
        <w:rPr>
          <w:rFonts w:ascii="Arial" w:eastAsia="Times New Roman" w:hAnsi="Arial" w:cs="Arial"/>
          <w:b/>
          <w:sz w:val="20"/>
          <w:szCs w:val="20"/>
          <w:lang w:val="en-GB" w:eastAsia="pl-PL"/>
        </w:rPr>
        <w:t>9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1251A6">
        <w:rPr>
          <w:rFonts w:ascii="Arial" w:eastAsia="Times New Roman" w:hAnsi="Arial" w:cs="Arial"/>
          <w:b/>
          <w:sz w:val="20"/>
          <w:szCs w:val="20"/>
          <w:lang w:val="en-GB" w:eastAsia="pl-PL"/>
        </w:rPr>
        <w:t>wrześni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a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</w:t>
      </w:r>
      <w:r w:rsidR="00FE4438">
        <w:rPr>
          <w:rFonts w:ascii="Arial" w:eastAsia="Times New Roman" w:hAnsi="Arial" w:cs="Arial"/>
          <w:b/>
          <w:sz w:val="20"/>
          <w:szCs w:val="20"/>
          <w:lang w:val="en-GB" w:eastAsia="pl-PL"/>
        </w:rPr>
        <w:t>20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r.</w:t>
      </w:r>
      <w:r w:rsidR="008A6E51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godz. 10 </w:t>
      </w:r>
      <w:r w:rsidR="008A6E51" w:rsidRPr="008A6E51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val="en-GB" w:eastAsia="pl-PL"/>
        </w:rPr>
        <w:t>00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251A6">
        <w:rPr>
          <w:rFonts w:ascii="Arial" w:eastAsia="Times New Roman" w:hAnsi="Arial" w:cs="Arial"/>
          <w:b/>
          <w:sz w:val="20"/>
          <w:szCs w:val="20"/>
          <w:lang w:eastAsia="pl-PL"/>
        </w:rPr>
        <w:t>LODR Kalsk</w:t>
      </w:r>
    </w:p>
    <w:p w14:paraId="4A0D19F2" w14:textId="77777777"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73A9370F" w14:textId="77777777"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3DB23063" w14:textId="77777777"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14:paraId="77F71C34" w14:textId="77777777" w:rsidR="00686CC2" w:rsidRPr="006B075E" w:rsidRDefault="00686CC2" w:rsidP="00134430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14:paraId="5E01F9B7" w14:textId="77777777"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14:paraId="0CD5C104" w14:textId="77777777"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14:paraId="7F5A80A1" w14:textId="77777777"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…………………………………………………………………...</w:t>
      </w:r>
    </w:p>
    <w:p w14:paraId="4E0599F2" w14:textId="77777777"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14:paraId="47EFC3B0" w14:textId="77777777"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14:paraId="54330A8E" w14:textId="77777777"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14:paraId="4528DEB3" w14:textId="77777777"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14:paraId="4BF44F32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14:paraId="768F06A7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14:paraId="67FF3E89" w14:textId="77777777"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14:paraId="460EF000" w14:textId="77777777"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14:paraId="461A0EDC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14:paraId="70B8E61C" w14:textId="77777777"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w LODR wyznaczono Inspektora Ochrony Danych Pana Krzysztofa Roślika,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14:paraId="0060B85C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198D6263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14:paraId="600435F3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14:paraId="1C968626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55A527CF" w14:textId="77777777"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3BF51F65" w14:textId="77777777"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14:paraId="45C22E72" w14:textId="77777777"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14:paraId="457CB390" w14:textId="77777777"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14:paraId="5C018795" w14:textId="77777777"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41BB4B07" w14:textId="77777777"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493A1499" w14:textId="77777777"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54350F3E" w14:textId="77777777"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14:paraId="12969950" w14:textId="77777777"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14:paraId="36845918" w14:textId="77777777"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14:paraId="0E5ACF0E" w14:textId="77777777"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98A18" w14:textId="77777777" w:rsidR="00F64CFE" w:rsidRDefault="00F64CFE" w:rsidP="00A27329">
      <w:pPr>
        <w:spacing w:after="0" w:line="240" w:lineRule="auto"/>
      </w:pPr>
      <w:r>
        <w:separator/>
      </w:r>
    </w:p>
  </w:endnote>
  <w:endnote w:type="continuationSeparator" w:id="0">
    <w:p w14:paraId="3BE8C560" w14:textId="77777777" w:rsidR="00F64CFE" w:rsidRDefault="00F64CFE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9F37" w14:textId="77777777" w:rsidR="008E079C" w:rsidRDefault="008E079C">
    <w:pPr>
      <w:pStyle w:val="Stopka"/>
    </w:pPr>
  </w:p>
  <w:p w14:paraId="5D33CAA2" w14:textId="77777777"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9382" w14:textId="77777777" w:rsidR="00F64CFE" w:rsidRDefault="00F64CFE" w:rsidP="00A27329">
      <w:pPr>
        <w:spacing w:after="0" w:line="240" w:lineRule="auto"/>
      </w:pPr>
      <w:r>
        <w:separator/>
      </w:r>
    </w:p>
  </w:footnote>
  <w:footnote w:type="continuationSeparator" w:id="0">
    <w:p w14:paraId="770EDAA4" w14:textId="77777777" w:rsidR="00F64CFE" w:rsidRDefault="00F64CFE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14:paraId="778D6F06" w14:textId="77777777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B3BB4B" w14:textId="77777777"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5D6E5E8" wp14:editId="703EBA70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1834DA1" wp14:editId="1545E58B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583C6FC" wp14:editId="1B7581F3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606F6F0" wp14:editId="543BF661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1B67D2FD" wp14:editId="7915EF07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424EC63" w14:textId="77777777"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14:paraId="07E929F3" w14:textId="77777777" w:rsidR="00800FE7" w:rsidRDefault="00F64C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251A6"/>
    <w:rsid w:val="00134430"/>
    <w:rsid w:val="00141232"/>
    <w:rsid w:val="00142D88"/>
    <w:rsid w:val="00185FC4"/>
    <w:rsid w:val="001A012F"/>
    <w:rsid w:val="001D65FE"/>
    <w:rsid w:val="001E319F"/>
    <w:rsid w:val="00232B2E"/>
    <w:rsid w:val="00236382"/>
    <w:rsid w:val="00252CE0"/>
    <w:rsid w:val="002828F9"/>
    <w:rsid w:val="002B581D"/>
    <w:rsid w:val="002F48F4"/>
    <w:rsid w:val="0033283B"/>
    <w:rsid w:val="00332D79"/>
    <w:rsid w:val="003A0283"/>
    <w:rsid w:val="003B15BF"/>
    <w:rsid w:val="003E2F5C"/>
    <w:rsid w:val="0040738B"/>
    <w:rsid w:val="00421434"/>
    <w:rsid w:val="0047484B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6F1BE5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A6E51"/>
    <w:rsid w:val="008C145B"/>
    <w:rsid w:val="008C4651"/>
    <w:rsid w:val="008E079C"/>
    <w:rsid w:val="008F0845"/>
    <w:rsid w:val="009207EA"/>
    <w:rsid w:val="0096115F"/>
    <w:rsid w:val="00973A3E"/>
    <w:rsid w:val="009801BC"/>
    <w:rsid w:val="00997B3D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BD73B2"/>
    <w:rsid w:val="00C25BA2"/>
    <w:rsid w:val="00CC472A"/>
    <w:rsid w:val="00D139B5"/>
    <w:rsid w:val="00D27E96"/>
    <w:rsid w:val="00D33C7F"/>
    <w:rsid w:val="00D51D99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64CFE"/>
    <w:rsid w:val="00F84C6E"/>
    <w:rsid w:val="00F8714B"/>
    <w:rsid w:val="00FB6C9B"/>
    <w:rsid w:val="00FC4E05"/>
    <w:rsid w:val="00FE4438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68174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4DF5-83AA-4665-A366-24C08CE2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4</cp:revision>
  <cp:lastPrinted>2019-02-27T09:04:00Z</cp:lastPrinted>
  <dcterms:created xsi:type="dcterms:W3CDTF">2020-08-19T12:06:00Z</dcterms:created>
  <dcterms:modified xsi:type="dcterms:W3CDTF">2020-09-18T07:55:00Z</dcterms:modified>
</cp:coreProperties>
</file>